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F03" w:rsidRPr="004717B2" w:rsidRDefault="00AC5F03" w:rsidP="00AC5F03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45DFA">
        <w:rPr>
          <w:rFonts w:ascii="Times New Roman" w:eastAsia="Calibri" w:hAnsi="Times New Roman" w:cs="Times New Roman"/>
          <w:b/>
          <w:sz w:val="24"/>
          <w:szCs w:val="24"/>
          <w:u w:val="single"/>
        </w:rPr>
        <w:t>TRAVEL AND PURCHASING POLICIES AND PROCEDURES</w:t>
      </w:r>
    </w:p>
    <w:p w:rsidR="00AC5F03" w:rsidRDefault="00AC5F03" w:rsidP="00AC5F0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Travel and purchases must comply with the funding agencies guidelines, the agency approved budget and UNA’s policies.  UNA’s travel and purchasing policies can be found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at  </w:t>
      </w:r>
      <w:proofErr w:type="gramEnd"/>
      <w:hyperlink r:id="rId5" w:history="1">
        <w:r w:rsidRPr="00D02165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http://www.una.edu/controller/</w:t>
        </w:r>
      </w:hyperlink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C73D4" w:rsidRDefault="006C73D4">
      <w:bookmarkStart w:id="0" w:name="_GoBack"/>
      <w:bookmarkEnd w:id="0"/>
    </w:p>
    <w:sectPr w:rsidR="006C7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F03"/>
    <w:rsid w:val="006C73D4"/>
    <w:rsid w:val="00AC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5F03"/>
    <w:rPr>
      <w:color w:val="2B3D63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5F03"/>
    <w:rPr>
      <w:color w:val="2B3D6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na.edu/controll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2011-07-28T15:54:00Z</dcterms:created>
  <dcterms:modified xsi:type="dcterms:W3CDTF">2011-07-28T15:54:00Z</dcterms:modified>
</cp:coreProperties>
</file>